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40" w:rsidRPr="00587A28" w:rsidRDefault="00A7715D" w:rsidP="00587A28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40"/>
          <w:szCs w:val="40"/>
          <w:lang w:eastAsia="ru-RU"/>
        </w:rPr>
      </w:pPr>
      <w:r w:rsidRPr="00587A28"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40"/>
          <w:szCs w:val="40"/>
          <w:lang w:eastAsia="ru-RU"/>
        </w:rPr>
        <w:t>Консультация роди</w:t>
      </w:r>
      <w:bookmarkStart w:id="0" w:name="_GoBack"/>
      <w:bookmarkEnd w:id="0"/>
      <w:r w:rsidRPr="00587A28"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40"/>
          <w:szCs w:val="40"/>
          <w:lang w:eastAsia="ru-RU"/>
        </w:rPr>
        <w:t>телям</w:t>
      </w:r>
    </w:p>
    <w:p w:rsidR="001F5E40" w:rsidRPr="00587A28" w:rsidRDefault="001F5E40" w:rsidP="00587A28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40"/>
          <w:szCs w:val="40"/>
          <w:lang w:eastAsia="ru-RU"/>
        </w:rPr>
      </w:pPr>
      <w:r w:rsidRPr="00587A28"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40"/>
          <w:szCs w:val="40"/>
          <w:lang w:eastAsia="ru-RU"/>
        </w:rPr>
        <w:t>Питание детей с нарушениями речи</w:t>
      </w:r>
    </w:p>
    <w:p w:rsidR="00EB2054" w:rsidRPr="00587A28" w:rsidRDefault="00EB2054" w:rsidP="00EB2054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28"/>
          <w:szCs w:val="28"/>
          <w:lang w:eastAsia="ru-RU"/>
        </w:rPr>
      </w:pP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Безусловно, все мы знаем, должны правильно питаться и тем более, питание наших детей должно быть сбалансированным и витаминизированным.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этой заметке мне бы хотелось остановиться на вопросе организации диеты для детей с речевыми нарушениями как одном из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натуропатических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их коррекции.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того, что практически любое речевое нарушение – суть нарушение нервной системы ребенка, логично предположить, что пища, благотворно влияющая на развитие нервной системы, уравновешивание процессов корковой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нейродинамики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окажет положительный эффект в системе речевого воспитания ребенка.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составляя меню для ребенка, имеющего речевые нарушения, а также для их профилактики следует исходить из следующих параметров: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1.Для здоровья нервной системы важен хороший и спокойный сон, для которого ребенку должно хватать магния. 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Следовательно, ребенок должен пить минеральную воду с достаточным содержанием магния, либо пить очищенную жесткую, богатую минералами воду своего региона (в кипяченой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воде магний, скорее всего, не обитает). Магния много в семечках, посему логично заменить привычные покупные конфеты самодельными, включая в их состав семечки.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Приготовить такие конфеты просто: нужно взять сырые очищенные семечки подсолнечника, изюм, натуральный мед (при аллергии – яблочный пектин), сырые кунжут, мак и кокосовую стружку, молотую корицу. И все смешать. Либо купить их у нас в магазине. </w:t>
      </w:r>
    </w:p>
    <w:p w:rsidR="001F5E40" w:rsidRPr="001F5E40" w:rsidRDefault="001F5E40" w:rsidP="001F5E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Другим рецептом с семечками могут стать: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цукини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приготовленные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аэрогриле, уложенные слоями с помидорами и тыквенными семечками. Достаточно магния в ужине, включающем печеный картофель с зеленью. Важно помнить, что чрезмерное употребление рафинированного сахара (и сладостей на его основе) препятствует усвоению магния из продуктов.                                                                                                     2.Питание ребенка должно препятствовать возникновению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гиперактивности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гипервозбудимости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Следовательно, в его рационе не должно быть продуктов с красителями,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ароматизаторами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консервантами. К примеру, их содержит добрая половина покупных йогуртов и детских мармеладок.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Кстати, многие из них вызывают аллергические реакции, которые не дают нервной системе нормально функционировать. Среди американских исследователей, кстати, даже бытует мнение, что столь распространенный сейчас СДВГ (синдром дефицита внимания и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гиперактивности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возникает именно из-за повышенного содержания в нашем рационе продуктов 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зловещими буквами «Е». </w:t>
      </w:r>
    </w:p>
    <w:p w:rsidR="001F5E40" w:rsidRPr="001F5E40" w:rsidRDefault="001F5E40" w:rsidP="001F5E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В рационе ребенка углеводы не должны преобладать над белками. Согласно некоторым теориям, такое соотношение может также приводить к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гипервозбудимости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снижению концентрации внимания, в том числе, к речи взрослых.                                                                                                4. Строителями являются холин и лецитин. Этими веществами богаты яйца, печень, рыба и молоко. Кстати, если ребенок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гипервозбудим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это мешает его речевому развитию, либо его нервная система слишком лабильна, и Вы наблюдаете у него появление судорожных запинок. Полезным будет пить теплое молоко перед сном в течение 2-3 недель. Больший эффект эта процедура будет иметь в сочетании с расслабляющим массажем и ванной перед сном.                                                                      5. Одним из самых важных витаминов для ЦНС являются витамины группы В.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получать витамин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– пейте хлебный квас всей семьей. Подчеркну, не 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напиток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купленный в магазине или приготовленный из квасного сусла, а сделанный Вами на хлебных сухарях. Достаточно много витамина В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содержится в гречневой и овсяной крупах.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Опять же для хорошего сна и настроения нужен достаток витамина В3.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Биологическая роль витамина В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в синтезе </w:t>
      </w:r>
      <w:proofErr w:type="spell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нейромедиаторов</w:t>
      </w:r>
      <w:proofErr w:type="spell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улучшении состоянии клетки печени и нервных волокон.  Достаточно велико его содержание в шпинате, из которого можно сделать вкусные 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оладушки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шпинат отварить и измельчить в пюре, добавить молоко, муку грубого помола, фруктозу, морскую соль и яйцо. Быстро обжарить. Добавляя в привычные салаты проростки пшеницы также можно повысить уровень потребления этого важного витамина.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</w:t>
      </w: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 – один из основных для профилактики и коррекции задержки речевого развития, алалии, т.к. участвует в синтезе миелина (именно его недостаток является одной из важных причин указанных нарушений). Витамин плохо усваивается при приеме внутрь, улучшает всасывание одновременный прием фолиевой кислоты. </w:t>
      </w:r>
    </w:p>
    <w:p w:rsidR="001F5E40" w:rsidRPr="001F5E40" w:rsidRDefault="001F5E40" w:rsidP="001F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усвоения необходимо разводить употребление цитрусовых, перца и других продуктов, богатых витамином С. Основные пищевые источники витамина В12: кисломолочные продукты, яйца, соя, дрожжи, пивные дрожжи, зеленые части растений (ботва репы, редиса, моркови), салаты, зеленый лук, говяжья печень.</w:t>
      </w:r>
      <w:proofErr w:type="gramEnd"/>
    </w:p>
    <w:p w:rsidR="00EB2054" w:rsidRDefault="001F5E40" w:rsidP="001F5E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F5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наконец, важно соблюдать режим в питании (кушать в одно и то же время), что формирует ритм деятельности нервной системы – профилактика заикания, а также не забывать знакомить ребенка как с названиями продуктов</w:t>
      </w:r>
      <w:r w:rsidRPr="00EB20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EB2054" w:rsidRPr="00EB20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</w:t>
      </w:r>
    </w:p>
    <w:p w:rsidR="00A7715D" w:rsidRPr="00A7715D" w:rsidRDefault="00EB2054" w:rsidP="00EB2054">
      <w:pPr>
        <w:shd w:val="clear" w:color="auto" w:fill="FFFFFF"/>
        <w:spacing w:line="240" w:lineRule="auto"/>
        <w:jc w:val="both"/>
        <w:rPr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</w:t>
      </w:r>
      <w:r w:rsidRPr="00EB20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1F5E40" w:rsidRPr="00EB2054">
        <w:rPr>
          <w:i/>
        </w:rPr>
        <w:t xml:space="preserve"> </w:t>
      </w:r>
    </w:p>
    <w:sectPr w:rsidR="00A7715D" w:rsidRPr="00A7715D" w:rsidSect="00587A28">
      <w:pgSz w:w="11906" w:h="16838"/>
      <w:pgMar w:top="1134" w:right="850" w:bottom="1134" w:left="1701" w:header="708" w:footer="708" w:gutter="0"/>
      <w:pgBorders w:offsetFrom="page">
        <w:top w:val="apples" w:sz="13" w:space="24" w:color="auto"/>
        <w:left w:val="apples" w:sz="13" w:space="24" w:color="auto"/>
        <w:bottom w:val="apples" w:sz="13" w:space="24" w:color="auto"/>
        <w:right w:val="apples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5E40"/>
    <w:rsid w:val="001F5E40"/>
    <w:rsid w:val="00587A28"/>
    <w:rsid w:val="005E69F6"/>
    <w:rsid w:val="00A7715D"/>
    <w:rsid w:val="00B326B4"/>
    <w:rsid w:val="00D21459"/>
    <w:rsid w:val="00EB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459"/>
  </w:style>
  <w:style w:type="paragraph" w:styleId="1">
    <w:name w:val="heading 1"/>
    <w:basedOn w:val="a"/>
    <w:link w:val="10"/>
    <w:uiPriority w:val="9"/>
    <w:qFormat/>
    <w:rsid w:val="001F5E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E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gc-tags">
    <w:name w:val="gc-tags"/>
    <w:basedOn w:val="a0"/>
    <w:rsid w:val="001F5E40"/>
  </w:style>
  <w:style w:type="character" w:styleId="a3">
    <w:name w:val="Hyperlink"/>
    <w:basedOn w:val="a0"/>
    <w:uiPriority w:val="99"/>
    <w:semiHidden/>
    <w:unhideWhenUsed/>
    <w:rsid w:val="001F5E4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F5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F5E4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F5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5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806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41120">
                      <w:marLeft w:val="3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024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36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5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1216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324737">
                              <w:marLeft w:val="30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89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361926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56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76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93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6956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47086">
                              <w:marLeft w:val="15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89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767316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19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1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974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078">
                              <w:marLeft w:val="30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19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485031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960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7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6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099991">
                              <w:marLeft w:val="15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33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1439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59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1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7656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984871">
                              <w:marLeft w:val="30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45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32689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5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752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Советы логопеда</vt:lpstr>
      <vt:lpstr>Питание детей с нарушениями речи</vt:lpstr>
    </vt:vector>
  </TitlesOfParts>
  <Company>Grizli777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Эльмира Миразизова</cp:lastModifiedBy>
  <cp:revision>6</cp:revision>
  <dcterms:created xsi:type="dcterms:W3CDTF">2021-05-09T07:25:00Z</dcterms:created>
  <dcterms:modified xsi:type="dcterms:W3CDTF">2022-05-16T20:54:00Z</dcterms:modified>
</cp:coreProperties>
</file>