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227" w:rsidRPr="00705227" w:rsidRDefault="00705227" w:rsidP="00705227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B050"/>
          <w:sz w:val="40"/>
          <w:szCs w:val="40"/>
        </w:rPr>
      </w:pPr>
      <w:r w:rsidRPr="00705227">
        <w:rPr>
          <w:rStyle w:val="c1"/>
          <w:b/>
          <w:bCs/>
          <w:color w:val="00B050"/>
          <w:sz w:val="40"/>
          <w:szCs w:val="40"/>
        </w:rPr>
        <w:t>Советы логопеда</w:t>
      </w:r>
    </w:p>
    <w:p w:rsidR="0015282C" w:rsidRDefault="0015282C" w:rsidP="00705227">
      <w:pPr>
        <w:pStyle w:val="c0"/>
        <w:spacing w:before="0" w:beforeAutospacing="0" w:after="0" w:afterAutospacing="0"/>
        <w:jc w:val="center"/>
        <w:rPr>
          <w:rStyle w:val="c1"/>
          <w:b/>
          <w:bCs/>
          <w:color w:val="00B050"/>
          <w:sz w:val="40"/>
          <w:szCs w:val="40"/>
        </w:rPr>
      </w:pPr>
    </w:p>
    <w:p w:rsidR="00705227" w:rsidRPr="00705227" w:rsidRDefault="00705227" w:rsidP="00705227">
      <w:pPr>
        <w:pStyle w:val="c0"/>
        <w:spacing w:before="0" w:beforeAutospacing="0" w:after="0" w:afterAutospacing="0"/>
        <w:jc w:val="center"/>
        <w:rPr>
          <w:rStyle w:val="c1"/>
          <w:b/>
          <w:bCs/>
          <w:color w:val="00B050"/>
          <w:sz w:val="40"/>
          <w:szCs w:val="40"/>
        </w:rPr>
      </w:pPr>
      <w:r w:rsidRPr="00705227">
        <w:rPr>
          <w:rStyle w:val="c1"/>
          <w:b/>
          <w:bCs/>
          <w:color w:val="00B050"/>
          <w:sz w:val="40"/>
          <w:szCs w:val="40"/>
        </w:rPr>
        <w:t>«УЧИМСЯ, ИГРАЯ»</w:t>
      </w:r>
    </w:p>
    <w:p w:rsidR="00705227" w:rsidRPr="00705227" w:rsidRDefault="00705227" w:rsidP="00705227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215868" w:themeColor="accent5" w:themeShade="80"/>
          <w:sz w:val="40"/>
          <w:szCs w:val="40"/>
        </w:rPr>
      </w:pPr>
    </w:p>
    <w:p w:rsidR="0015282C" w:rsidRDefault="0015282C" w:rsidP="00705227">
      <w:pPr>
        <w:pStyle w:val="c0"/>
        <w:spacing w:before="0" w:beforeAutospacing="0" w:after="0" w:afterAutospacing="0"/>
        <w:jc w:val="both"/>
        <w:rPr>
          <w:rStyle w:val="c1"/>
          <w:color w:val="0070C0"/>
          <w:sz w:val="32"/>
          <w:szCs w:val="32"/>
        </w:rPr>
      </w:pPr>
    </w:p>
    <w:p w:rsidR="00705227" w:rsidRPr="00705227" w:rsidRDefault="00705227" w:rsidP="00705227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Мир детства невозможно представить без сказки. Часто в сказках встречаются пословицы и поговорки, смысл которых не всегда понятен для дошкольников.</w:t>
      </w:r>
    </w:p>
    <w:p w:rsidR="00705227" w:rsidRPr="00705227" w:rsidRDefault="00705227" w:rsidP="00705227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Пословицы и поговорки –  сокровища русской народной речи и народной мудрости: они полны ярких образов, нередко построенных на оригинальных созвучиях и рифмах. Это явление не только языка, но и искусства, соприкосновение с которым очень важно для детей. В них сконцентрирован, обобщен опыт поколений, заложено культурное наследие народа. Пословица – краткое изречение с назидательным смыслом; поговорка – выражение, преимущественно образное, не составляющее, в отличие от пословицы, законченного высказывания и не являющееся афоризмом. Необходимо помнить: пословицы строятся на антитезе, чаще всего они имеют прямой и переносный смысл. Синтаксически они делятся на две части, причем во второй части содержится вывод, мораль, иногда поучительный смысл, например «Не узнавай друга в три дня – узнавай в три года». Поговорка не имеет нравоучительного, поучающего смысла, тем не менее, ей свойственна метафоричность: «Убил двух зайцев. Семь пятниц на неделе. Заблудился в трех соснах».  Ребенок должен не только понимать эти емкие, меткие выражения, но и уметь пользоваться ими в жизни.  С этой целью предлагаем вам  поиграть с ребенком в эти игры.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 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Дидактическая игра «Я начну, а ты продолжи»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Задачи: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•      учить понимать образные слова в пословицах и поговорках;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•      развивать интерес к значению слова;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•      Учить активно использовать их в речи.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 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Тише едешь –   (дальше будешь).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Крепкую  дружбу водой -  (не разольёшь).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Один в поле -  (не воин).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lastRenderedPageBreak/>
        <w:t>Глупые ссорятся, а умные – (договариваются).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Под лежачий камень – (вода не течет).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Семь раз отмерь – (один отрежь).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Что посеешь – (то и пожнешь).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         </w:t>
      </w:r>
    </w:p>
    <w:p w:rsidR="0015282C" w:rsidRDefault="0015282C" w:rsidP="00705227">
      <w:pPr>
        <w:pStyle w:val="c0"/>
        <w:spacing w:before="0" w:beforeAutospacing="0" w:after="0" w:afterAutospacing="0"/>
        <w:rPr>
          <w:rStyle w:val="c1"/>
          <w:color w:val="0070C0"/>
          <w:sz w:val="32"/>
          <w:szCs w:val="32"/>
        </w:rPr>
      </w:pPr>
    </w:p>
    <w:p w:rsidR="0015282C" w:rsidRDefault="0015282C" w:rsidP="00705227">
      <w:pPr>
        <w:pStyle w:val="c0"/>
        <w:spacing w:before="0" w:beforeAutospacing="0" w:after="0" w:afterAutospacing="0"/>
        <w:rPr>
          <w:rStyle w:val="c1"/>
          <w:color w:val="0070C0"/>
          <w:sz w:val="32"/>
          <w:szCs w:val="32"/>
        </w:rPr>
      </w:pP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Дидактическая игра «Угадай-ка».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Задачи: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•      учить понимать образные слова в пословицах, поговорках, фразеологизмах, активно использовать их в речи;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•      развивать понимание такого языкового явления, как многозначность с</w:t>
      </w:r>
      <w:r>
        <w:rPr>
          <w:rStyle w:val="c1"/>
          <w:color w:val="0070C0"/>
          <w:sz w:val="32"/>
          <w:szCs w:val="32"/>
        </w:rPr>
        <w:t>лова.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Что вешают, приходя в уныние? (Повесить нос.)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Не цветы, а вянут? (Уши вянут.)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Что можно услышать в полной тишине? (Как муха пролетит.)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В чем можно утонуть опечалившись? (В слезах.)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Какую часть лица надувают обидевшись? (Надуть губы.)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Что можно искать в поле? (Ищи ветра в поле.)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 </w:t>
      </w:r>
    </w:p>
    <w:p w:rsidR="0015282C" w:rsidRDefault="0015282C" w:rsidP="00705227">
      <w:pPr>
        <w:pStyle w:val="c0"/>
        <w:spacing w:before="0" w:beforeAutospacing="0" w:after="0" w:afterAutospacing="0"/>
        <w:rPr>
          <w:rStyle w:val="c1"/>
          <w:color w:val="0070C0"/>
          <w:sz w:val="32"/>
          <w:szCs w:val="32"/>
        </w:rPr>
      </w:pPr>
    </w:p>
    <w:p w:rsidR="0015282C" w:rsidRDefault="0015282C" w:rsidP="00705227">
      <w:pPr>
        <w:pStyle w:val="c0"/>
        <w:spacing w:before="0" w:beforeAutospacing="0" w:after="0" w:afterAutospacing="0"/>
        <w:rPr>
          <w:rStyle w:val="c1"/>
          <w:color w:val="0070C0"/>
          <w:sz w:val="32"/>
          <w:szCs w:val="32"/>
        </w:rPr>
      </w:pP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Дидактическая игра «Одним словом».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Задачи: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•      учить объяснять смысл пословиц, поговорок, фразеологизмов;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•      познакомить с тем, что слова имеют значением смысл, в разговоре их необходимо употреблять в соответствии со значением;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•      развивать аналитическое мышление.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 Надуть губы. (Обидеться.)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Как снег на голову. (Внезапно.)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Вылетело из головы. (Забыть.)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Как по команде. (Дружно.)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Со всех ног. (Быстро.)</w:t>
      </w:r>
    </w:p>
    <w:p w:rsidR="00705227" w:rsidRPr="00705227" w:rsidRDefault="00705227" w:rsidP="00705227">
      <w:pPr>
        <w:pStyle w:val="c0"/>
        <w:spacing w:before="0" w:beforeAutospacing="0" w:after="0" w:afterAutospacing="0"/>
        <w:rPr>
          <w:rFonts w:ascii="Arial" w:hAnsi="Arial" w:cs="Arial"/>
          <w:color w:val="0070C0"/>
          <w:sz w:val="32"/>
          <w:szCs w:val="32"/>
        </w:rPr>
      </w:pPr>
      <w:r w:rsidRPr="00705227">
        <w:rPr>
          <w:rStyle w:val="c1"/>
          <w:color w:val="0070C0"/>
          <w:sz w:val="32"/>
          <w:szCs w:val="32"/>
        </w:rPr>
        <w:t>Рукой подать. (Близко.)</w:t>
      </w:r>
    </w:p>
    <w:p w:rsidR="00165593" w:rsidRDefault="00165593" w:rsidP="00705227"/>
    <w:sectPr w:rsidR="00165593" w:rsidSect="00705227">
      <w:pgSz w:w="11906" w:h="16838"/>
      <w:pgMar w:top="1134" w:right="850" w:bottom="1134" w:left="1701" w:header="708" w:footer="708" w:gutter="0"/>
      <w:pgBorders w:offsetFrom="page">
        <w:top w:val="balloonsHotAir" w:sz="19" w:space="24" w:color="auto"/>
        <w:left w:val="balloonsHotAir" w:sz="19" w:space="24" w:color="auto"/>
        <w:bottom w:val="balloonsHotAir" w:sz="19" w:space="24" w:color="auto"/>
        <w:right w:val="balloonsHotAir" w:sz="1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705227"/>
    <w:rsid w:val="0015282C"/>
    <w:rsid w:val="00165593"/>
    <w:rsid w:val="007035D8"/>
    <w:rsid w:val="00705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0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052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2335</Characters>
  <Application>Microsoft Office Word</Application>
  <DocSecurity>0</DocSecurity>
  <Lines>19</Lines>
  <Paragraphs>5</Paragraphs>
  <ScaleCrop>false</ScaleCrop>
  <Company>Grizli777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2015-03-29T18:05:00Z</dcterms:created>
  <dcterms:modified xsi:type="dcterms:W3CDTF">2015-04-14T20:32:00Z</dcterms:modified>
</cp:coreProperties>
</file>